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06" w:rsidRDefault="00AA1E06" w:rsidP="00AA1E06">
      <w:pPr>
        <w:ind w:left="4248" w:firstLine="708"/>
      </w:pPr>
      <w:r>
        <w:t>Godzianów, dn. 07.09.2011 rok</w:t>
      </w:r>
    </w:p>
    <w:p w:rsidR="00AA1E06" w:rsidRDefault="00AA1E06" w:rsidP="00AA1E06"/>
    <w:p w:rsidR="00AA1E06" w:rsidRDefault="00AA1E06" w:rsidP="00AA1E06"/>
    <w:p w:rsidR="00AA1E06" w:rsidRDefault="00AA1E06" w:rsidP="00AA1E06"/>
    <w:p w:rsidR="00AA1E06" w:rsidRDefault="00AA1E06" w:rsidP="00AA1E06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bCs/>
          <w:sz w:val="32"/>
        </w:rPr>
        <w:t>P A N I</w:t>
      </w:r>
    </w:p>
    <w:p w:rsidR="00AA1E06" w:rsidRDefault="00AA1E06" w:rsidP="00AA1E06">
      <w:pPr>
        <w:rPr>
          <w:b/>
          <w:bCs/>
          <w:sz w:val="32"/>
        </w:rPr>
      </w:pPr>
    </w:p>
    <w:p w:rsidR="00AA1E06" w:rsidRDefault="00AA1E06" w:rsidP="00AA1E06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  Wiesława MURGRABIA</w:t>
      </w:r>
    </w:p>
    <w:p w:rsidR="00AA1E06" w:rsidRDefault="00AA1E06" w:rsidP="00AA1E06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PODINSPEKTOR</w:t>
      </w:r>
    </w:p>
    <w:p w:rsidR="00AA1E06" w:rsidRDefault="00AA1E06" w:rsidP="00AA1E06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</w:t>
      </w:r>
    </w:p>
    <w:p w:rsidR="00AA1E06" w:rsidRDefault="00AA1E06" w:rsidP="00AA1E06">
      <w:pPr>
        <w:pStyle w:val="Nagwek1"/>
      </w:pPr>
      <w:r>
        <w:t>SO.2003.14.2011</w:t>
      </w:r>
    </w:p>
    <w:p w:rsidR="00AA1E06" w:rsidRDefault="00AA1E06" w:rsidP="00AA1E06"/>
    <w:p w:rsidR="00AA1E06" w:rsidRDefault="00AA1E06" w:rsidP="00AA1E06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AA1E06" w:rsidRDefault="00AA1E06" w:rsidP="00AA1E06">
      <w:pPr>
        <w:rPr>
          <w:b/>
          <w:bCs/>
          <w:sz w:val="32"/>
          <w:u w:val="double"/>
        </w:rPr>
      </w:pPr>
    </w:p>
    <w:p w:rsidR="00AA1E06" w:rsidRDefault="00AA1E06" w:rsidP="00AA1E06">
      <w:pPr>
        <w:rPr>
          <w:b/>
          <w:bCs/>
          <w:sz w:val="32"/>
        </w:rPr>
      </w:pPr>
    </w:p>
    <w:p w:rsidR="00AA1E06" w:rsidRDefault="00AA1E06" w:rsidP="00AA1E06">
      <w:pPr>
        <w:spacing w:line="360" w:lineRule="auto"/>
      </w:pPr>
      <w:r>
        <w:tab/>
      </w:r>
      <w:r>
        <w:tab/>
      </w:r>
      <w:r>
        <w:tab/>
      </w:r>
      <w:r>
        <w:tab/>
        <w:t xml:space="preserve">Stosownie do rozdziału V, § </w:t>
      </w:r>
      <w:r w:rsidR="00A51F3A">
        <w:t xml:space="preserve">13 i </w:t>
      </w:r>
      <w:r>
        <w:t>15 regulaminu organizacyjnego Urzędu Gminy w Godzianowie, stanowiącego załącznik do Zarządzenia Wójta Gminy Godzianów z dnia 29 sierpnia 2011, w sprawie ustalenia Regulaminu Organizacyjnego Urzędu Gminy w Godzianowie, u s t a l a m  dla Pani następujący zakres czynności:</w:t>
      </w:r>
    </w:p>
    <w:p w:rsidR="00B2257E" w:rsidRDefault="00AA1E06" w:rsidP="00AA1E06">
      <w:pPr>
        <w:rPr>
          <w:b/>
          <w:u w:val="single"/>
        </w:rPr>
      </w:pPr>
      <w:r w:rsidRPr="00514CCD">
        <w:rPr>
          <w:b/>
          <w:u w:val="single"/>
        </w:rPr>
        <w:t>W zakresie działania</w:t>
      </w:r>
      <w:r w:rsidR="00582201">
        <w:rPr>
          <w:b/>
          <w:u w:val="single"/>
        </w:rPr>
        <w:t xml:space="preserve"> Referatu Gospodarki gruntami, Rolnictwa, Inwestycji i Zamówień Publicznych:</w:t>
      </w:r>
    </w:p>
    <w:p w:rsidR="00582201" w:rsidRDefault="00582201" w:rsidP="00582201">
      <w:pPr>
        <w:spacing w:line="360" w:lineRule="auto"/>
      </w:pPr>
      <w:r>
        <w:t>1. przygotowanie umów, naliczanie czynszów, wystawianie faktur VAT za mienie komunalne.</w:t>
      </w:r>
    </w:p>
    <w:p w:rsidR="00582201" w:rsidRDefault="00582201" w:rsidP="00582201">
      <w:pPr>
        <w:spacing w:line="360" w:lineRule="auto"/>
      </w:pPr>
      <w:r>
        <w:t>2. nadzór nad utrzymaniem należytego  stanu sanitarnego, czystości i porządku w</w:t>
      </w:r>
    </w:p>
    <w:p w:rsidR="00582201" w:rsidRDefault="00582201" w:rsidP="00582201">
      <w:pPr>
        <w:spacing w:line="360" w:lineRule="auto"/>
      </w:pPr>
      <w:r>
        <w:t>gminie.</w:t>
      </w:r>
    </w:p>
    <w:p w:rsidR="00582201" w:rsidRDefault="00582201" w:rsidP="00582201">
      <w:pPr>
        <w:spacing w:line="360" w:lineRule="auto"/>
      </w:pPr>
      <w:r>
        <w:t>1) likwidacja składowania odpadów w miejscach do tego nie przeznaczonych.</w:t>
      </w:r>
    </w:p>
    <w:p w:rsidR="00582201" w:rsidRDefault="00582201" w:rsidP="00582201">
      <w:pPr>
        <w:spacing w:line="360" w:lineRule="auto"/>
      </w:pPr>
      <w:r>
        <w:t>2) tworzenie warunków do selektywnej zbiórki, segregacji i składowania odpadów przydatnych do wykorzystania i współdziałania z jednostkami podejmującymi tego rodzaju działania.</w:t>
      </w:r>
    </w:p>
    <w:p w:rsidR="00582201" w:rsidRDefault="00582201" w:rsidP="00582201">
      <w:pPr>
        <w:spacing w:line="360" w:lineRule="auto"/>
      </w:pPr>
      <w:r>
        <w:t>3) organizowanie odbioru odpadów komunalnych.</w:t>
      </w:r>
    </w:p>
    <w:p w:rsidR="00582201" w:rsidRDefault="00582201" w:rsidP="00582201">
      <w:pPr>
        <w:spacing w:line="360" w:lineRule="auto"/>
      </w:pPr>
      <w:r>
        <w:t>3. naliczanie dodatków mieszkaniowych.</w:t>
      </w:r>
    </w:p>
    <w:p w:rsidR="00582201" w:rsidRDefault="00582201" w:rsidP="00582201">
      <w:pPr>
        <w:spacing w:line="360" w:lineRule="auto"/>
      </w:pPr>
      <w:r>
        <w:t>4. naliczanie stawek czynszów i opłat za lokale.</w:t>
      </w:r>
    </w:p>
    <w:p w:rsidR="00582201" w:rsidRDefault="00582201" w:rsidP="00582201">
      <w:pPr>
        <w:spacing w:line="360" w:lineRule="auto"/>
      </w:pPr>
      <w:r>
        <w:t>5. dbanie o wygląd budynku Urzędu i jego otoczenia.</w:t>
      </w:r>
    </w:p>
    <w:p w:rsidR="00582201" w:rsidRDefault="00582201" w:rsidP="00582201">
      <w:pPr>
        <w:spacing w:line="360" w:lineRule="auto"/>
      </w:pPr>
      <w:r>
        <w:t>6. sprawowanie nadzoru nad eksploatacją samochodu służbowego, ciągnika będącego na wyposażeniu Urzędu.</w:t>
      </w:r>
    </w:p>
    <w:p w:rsidR="00582201" w:rsidRDefault="00582201" w:rsidP="00582201">
      <w:pPr>
        <w:spacing w:line="360" w:lineRule="auto"/>
      </w:pPr>
      <w:r>
        <w:t>7. prowadzenie spraw związanych z ochroną zabytków i dóbr kultury.</w:t>
      </w:r>
    </w:p>
    <w:p w:rsidR="00582201" w:rsidRDefault="00582201" w:rsidP="00582201">
      <w:pPr>
        <w:spacing w:line="360" w:lineRule="auto"/>
      </w:pPr>
      <w:r>
        <w:t>8. zawiadomienie wojewódzkiego konserwatora zabytków o znalezieniu lub odkryciu</w:t>
      </w:r>
    </w:p>
    <w:p w:rsidR="00582201" w:rsidRDefault="00582201" w:rsidP="00582201">
      <w:pPr>
        <w:spacing w:line="360" w:lineRule="auto"/>
      </w:pPr>
      <w:r>
        <w:t>przedmiotu archeologicznego.</w:t>
      </w:r>
    </w:p>
    <w:p w:rsidR="00582201" w:rsidRDefault="00A51F3A" w:rsidP="00582201">
      <w:pPr>
        <w:spacing w:line="360" w:lineRule="auto"/>
      </w:pPr>
      <w:r>
        <w:lastRenderedPageBreak/>
        <w:t xml:space="preserve">9. </w:t>
      </w:r>
      <w:r w:rsidR="00582201">
        <w:t xml:space="preserve"> prowadzenie spraw z zakresu ochrony środowiska przed odpadami.</w:t>
      </w:r>
    </w:p>
    <w:p w:rsidR="00582201" w:rsidRDefault="00A51F3A" w:rsidP="00582201">
      <w:pPr>
        <w:spacing w:line="360" w:lineRule="auto"/>
      </w:pPr>
      <w:r>
        <w:t>10</w:t>
      </w:r>
      <w:r w:rsidR="00582201">
        <w:t>. utrzymanie porządku i czystości.</w:t>
      </w:r>
    </w:p>
    <w:p w:rsidR="00582201" w:rsidRDefault="00A51F3A" w:rsidP="00582201">
      <w:pPr>
        <w:spacing w:line="360" w:lineRule="auto"/>
      </w:pPr>
      <w:r>
        <w:t>11</w:t>
      </w:r>
      <w:r w:rsidR="00582201">
        <w:t>. tworzenie gminnego funduszu ochrony środowiska.</w:t>
      </w:r>
    </w:p>
    <w:p w:rsidR="00582201" w:rsidRDefault="00A51F3A" w:rsidP="00582201">
      <w:pPr>
        <w:spacing w:line="360" w:lineRule="auto"/>
      </w:pPr>
      <w:r>
        <w:t>12</w:t>
      </w:r>
      <w:r w:rsidR="00582201">
        <w:t>. koordynowanie gospodarki wodnej.</w:t>
      </w:r>
    </w:p>
    <w:p w:rsidR="00582201" w:rsidRDefault="00A51F3A" w:rsidP="00582201">
      <w:pPr>
        <w:spacing w:line="360" w:lineRule="auto"/>
      </w:pPr>
      <w:r>
        <w:t>13</w:t>
      </w:r>
      <w:r w:rsidR="00582201">
        <w:t>. ochrona powietrza atmosferycznego.</w:t>
      </w:r>
    </w:p>
    <w:p w:rsidR="00F2124F" w:rsidRDefault="00A51F3A" w:rsidP="00F2124F">
      <w:pPr>
        <w:spacing w:line="360" w:lineRule="auto"/>
      </w:pPr>
      <w:r>
        <w:t>14</w:t>
      </w:r>
      <w:r w:rsidR="00F2124F">
        <w:t xml:space="preserve">. prowadzenie spraw inwestycyjnych związanych z zapewnieniem mieszkańcom </w:t>
      </w:r>
      <w:proofErr w:type="spellStart"/>
      <w:r w:rsidR="00F2124F">
        <w:t>gminy</w:t>
      </w:r>
      <w:proofErr w:type="spellEnd"/>
      <w:r w:rsidR="00F2124F">
        <w:t xml:space="preserve"> dostaw wody oraz oczyszczeniem ścieków.</w:t>
      </w:r>
    </w:p>
    <w:p w:rsidR="00A51F3A" w:rsidRDefault="00A51F3A" w:rsidP="00F2124F">
      <w:pPr>
        <w:spacing w:line="360" w:lineRule="auto"/>
      </w:pPr>
      <w:r>
        <w:t>15. prowadzenie spraw związanych z wymiarem należności za urządzenia zbiorowego zaopatrzenia wsi w wodę, wpłat za pobraną wodę oraz oczyszczanie ścieków.</w:t>
      </w:r>
    </w:p>
    <w:p w:rsidR="00F2124F" w:rsidRDefault="00A51F3A" w:rsidP="00F2124F">
      <w:pPr>
        <w:spacing w:line="360" w:lineRule="auto"/>
      </w:pPr>
      <w:r>
        <w:t>16</w:t>
      </w:r>
      <w:r w:rsidR="00F2124F">
        <w:t>. prowadzenie spraw Gminnej Spółki Wodnej.</w:t>
      </w:r>
    </w:p>
    <w:p w:rsidR="00F2124F" w:rsidRDefault="00A51F3A" w:rsidP="00F2124F">
      <w:pPr>
        <w:spacing w:line="360" w:lineRule="auto"/>
      </w:pPr>
      <w:r>
        <w:t>17</w:t>
      </w:r>
      <w:r w:rsidR="00F2124F">
        <w:t>. prowadzenie spraw podatku VAT</w:t>
      </w:r>
    </w:p>
    <w:p w:rsidR="00F2124F" w:rsidRDefault="00A51F3A" w:rsidP="00F2124F">
      <w:pPr>
        <w:spacing w:line="360" w:lineRule="auto"/>
      </w:pPr>
      <w:r>
        <w:t>18</w:t>
      </w:r>
      <w:r w:rsidR="00F2124F">
        <w:t>. prowadzenie spraw związanych z kulturą fizyczną, realizacja zadań Gminy z zakresu kultury fizycznej, w tym: współpraca z LZS na rzecz rozwoju sportu masowego</w:t>
      </w:r>
    </w:p>
    <w:p w:rsidR="00F2124F" w:rsidRDefault="00A51F3A" w:rsidP="00F2124F">
      <w:pPr>
        <w:spacing w:line="360" w:lineRule="auto"/>
      </w:pPr>
      <w:r>
        <w:t>19</w:t>
      </w:r>
      <w:r w:rsidR="00F2124F">
        <w:t>. prowadzenie spraw kasowych Urzędu.</w:t>
      </w:r>
    </w:p>
    <w:p w:rsidR="00843FD2" w:rsidRDefault="00A51F3A" w:rsidP="00F2124F">
      <w:pPr>
        <w:spacing w:line="360" w:lineRule="auto"/>
      </w:pPr>
      <w:r>
        <w:t>20</w:t>
      </w:r>
      <w:r w:rsidR="00843FD2">
        <w:t>. prowadzenie gospodarki drukami i formularzami ścisłego zarachowania.</w:t>
      </w:r>
    </w:p>
    <w:p w:rsidR="00F2124F" w:rsidRDefault="00F2124F" w:rsidP="00F2124F">
      <w:pPr>
        <w:spacing w:line="360" w:lineRule="auto"/>
      </w:pPr>
    </w:p>
    <w:p w:rsidR="00F2124F" w:rsidRDefault="00F2124F" w:rsidP="00F2124F">
      <w:pPr>
        <w:spacing w:line="360" w:lineRule="auto"/>
      </w:pPr>
      <w:r>
        <w:t>- zadania wspólne komórek organizacyjnych wymienione w rozdziale III regulaminu organizacyjnego Urzędu Gminy,</w:t>
      </w:r>
    </w:p>
    <w:p w:rsidR="00F2124F" w:rsidRDefault="00F2124F" w:rsidP="00F2124F">
      <w:pPr>
        <w:spacing w:line="360" w:lineRule="auto"/>
      </w:pPr>
      <w:r>
        <w:t>- inne prace zlecone przez Wójta,</w:t>
      </w:r>
    </w:p>
    <w:p w:rsidR="00F2124F" w:rsidRDefault="00F2124F" w:rsidP="00F2124F">
      <w:pPr>
        <w:spacing w:line="360" w:lineRule="auto"/>
      </w:pPr>
      <w:r>
        <w:t>- zastrzega się prawo zmiany zakresu czynności w przypadkach koniecznych,</w:t>
      </w:r>
    </w:p>
    <w:p w:rsidR="00A51F3A" w:rsidRDefault="00A51F3A" w:rsidP="00F2124F">
      <w:pPr>
        <w:spacing w:line="360" w:lineRule="auto"/>
      </w:pPr>
      <w:r>
        <w:t>- znajomość zagadnień i zastępstwo na stanowisku z zakresu inwestycji, zamówień publicznych i rolnictwa</w:t>
      </w:r>
    </w:p>
    <w:p w:rsidR="00F2124F" w:rsidRDefault="00F2124F" w:rsidP="00F2124F">
      <w:pPr>
        <w:spacing w:line="360" w:lineRule="auto"/>
      </w:pPr>
      <w:r>
        <w:t>T</w:t>
      </w:r>
      <w:r w:rsidR="00843FD2">
        <w:t>raci moc pismo znak: SO.0112 / 3 / 2011 z dnia 11.02.2011</w:t>
      </w:r>
      <w:r w:rsidR="00A34922">
        <w:t xml:space="preserve"> roku,</w:t>
      </w:r>
      <w:r>
        <w:t xml:space="preserve"> w przedmiotowej sprawie.</w:t>
      </w:r>
    </w:p>
    <w:p w:rsidR="00F2124F" w:rsidRDefault="00F2124F" w:rsidP="00F2124F">
      <w:pPr>
        <w:spacing w:line="360" w:lineRule="auto"/>
      </w:pPr>
    </w:p>
    <w:p w:rsidR="00F2124F" w:rsidRDefault="00F2124F" w:rsidP="00F2124F">
      <w:pPr>
        <w:spacing w:line="360" w:lineRule="auto"/>
      </w:pPr>
      <w:r>
        <w:t>Powyższy zakres czynności przyjmuję:</w:t>
      </w:r>
    </w:p>
    <w:p w:rsidR="00F2124F" w:rsidRDefault="00F2124F" w:rsidP="00F2124F">
      <w:pPr>
        <w:spacing w:line="360" w:lineRule="auto"/>
      </w:pPr>
      <w:r>
        <w:t>............................................................</w:t>
      </w:r>
    </w:p>
    <w:p w:rsidR="00F2124F" w:rsidRDefault="00F2124F" w:rsidP="00F2124F">
      <w:pPr>
        <w:spacing w:line="360" w:lineRule="auto"/>
        <w:rPr>
          <w:sz w:val="20"/>
        </w:rPr>
      </w:pPr>
      <w:r>
        <w:t xml:space="preserve">                </w:t>
      </w:r>
      <w:r>
        <w:rPr>
          <w:sz w:val="20"/>
        </w:rPr>
        <w:t>( data i podpis )</w:t>
      </w:r>
    </w:p>
    <w:p w:rsidR="00F2124F" w:rsidRDefault="00F2124F" w:rsidP="00F2124F">
      <w:pPr>
        <w:spacing w:line="360" w:lineRule="auto"/>
      </w:pPr>
    </w:p>
    <w:p w:rsidR="00F2124F" w:rsidRDefault="00F2124F" w:rsidP="00582201">
      <w:pPr>
        <w:spacing w:line="360" w:lineRule="auto"/>
      </w:pPr>
    </w:p>
    <w:p w:rsidR="00582201" w:rsidRDefault="00582201" w:rsidP="00582201">
      <w:pPr>
        <w:spacing w:line="360" w:lineRule="auto"/>
      </w:pPr>
    </w:p>
    <w:p w:rsidR="00582201" w:rsidRDefault="00582201" w:rsidP="00582201">
      <w:pPr>
        <w:spacing w:line="360" w:lineRule="auto"/>
      </w:pPr>
    </w:p>
    <w:p w:rsidR="00582201" w:rsidRDefault="00582201" w:rsidP="00AA1E06"/>
    <w:sectPr w:rsidR="00582201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5C3"/>
    <w:multiLevelType w:val="hybridMultilevel"/>
    <w:tmpl w:val="6DF4BC28"/>
    <w:lvl w:ilvl="0" w:tplc="D7B4A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E06"/>
    <w:rsid w:val="000453D7"/>
    <w:rsid w:val="000A2A33"/>
    <w:rsid w:val="002B0F21"/>
    <w:rsid w:val="004D2F68"/>
    <w:rsid w:val="00582201"/>
    <w:rsid w:val="00843FD2"/>
    <w:rsid w:val="008A737B"/>
    <w:rsid w:val="0094108F"/>
    <w:rsid w:val="00985F7F"/>
    <w:rsid w:val="00A34922"/>
    <w:rsid w:val="00A51F3A"/>
    <w:rsid w:val="00AA1E06"/>
    <w:rsid w:val="00AD50F0"/>
    <w:rsid w:val="00B2257E"/>
    <w:rsid w:val="00C7431E"/>
    <w:rsid w:val="00EA542E"/>
    <w:rsid w:val="00EF1DB9"/>
    <w:rsid w:val="00F2124F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E06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E0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F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3</cp:revision>
  <cp:lastPrinted>2011-11-03T08:00:00Z</cp:lastPrinted>
  <dcterms:created xsi:type="dcterms:W3CDTF">2011-10-24T11:37:00Z</dcterms:created>
  <dcterms:modified xsi:type="dcterms:W3CDTF">2011-11-03T08:25:00Z</dcterms:modified>
</cp:coreProperties>
</file>